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FBBE" w14:textId="1B0110BD" w:rsidR="007D496F" w:rsidRDefault="007D496F">
      <w:pPr>
        <w:rPr>
          <w:rFonts w:ascii="Amasis MT Pro Light" w:hAnsi="Amasis MT Pro Light"/>
          <w:b/>
          <w:bCs/>
          <w:sz w:val="32"/>
          <w:szCs w:val="32"/>
        </w:rPr>
      </w:pPr>
      <w:r>
        <w:rPr>
          <w:rFonts w:ascii="Amasis MT Pro Light" w:hAnsi="Amasis MT Pro Light"/>
          <w:b/>
          <w:bCs/>
          <w:sz w:val="32"/>
          <w:szCs w:val="32"/>
        </w:rPr>
        <w:t>Processing and Dispatch</w:t>
      </w:r>
    </w:p>
    <w:p w14:paraId="17C8AFEF" w14:textId="17844587" w:rsidR="007D496F" w:rsidRDefault="007D496F">
      <w:pPr>
        <w:rPr>
          <w:rFonts w:ascii="Amasis MT Pro Light" w:hAnsi="Amasis MT Pro Light"/>
          <w:sz w:val="28"/>
          <w:szCs w:val="28"/>
        </w:rPr>
      </w:pPr>
      <w:r>
        <w:rPr>
          <w:rFonts w:ascii="Amasis MT Pro Light" w:hAnsi="Amasis MT Pro Light"/>
          <w:sz w:val="28"/>
          <w:szCs w:val="28"/>
        </w:rPr>
        <w:t>All orders processed before 3pm will be posted that same day, but no later than end of</w:t>
      </w:r>
      <w:r w:rsidR="00E169B3">
        <w:rPr>
          <w:rFonts w:ascii="Amasis MT Pro Light" w:hAnsi="Amasis MT Pro Light"/>
          <w:sz w:val="28"/>
          <w:szCs w:val="28"/>
        </w:rPr>
        <w:t xml:space="preserve"> next </w:t>
      </w:r>
      <w:r>
        <w:rPr>
          <w:rFonts w:ascii="Amasis MT Pro Light" w:hAnsi="Amasis MT Pro Light"/>
          <w:sz w:val="28"/>
          <w:szCs w:val="28"/>
        </w:rPr>
        <w:t xml:space="preserve">day, these times are subject to change during </w:t>
      </w:r>
      <w:r w:rsidR="00E169B3">
        <w:rPr>
          <w:rFonts w:ascii="Amasis MT Pro Light" w:hAnsi="Amasis MT Pro Light"/>
          <w:sz w:val="28"/>
          <w:szCs w:val="28"/>
        </w:rPr>
        <w:t xml:space="preserve">weekends, </w:t>
      </w:r>
      <w:r>
        <w:rPr>
          <w:rFonts w:ascii="Amasis MT Pro Light" w:hAnsi="Amasis MT Pro Light"/>
          <w:sz w:val="28"/>
          <w:szCs w:val="28"/>
        </w:rPr>
        <w:t>sales and peak periods.</w:t>
      </w:r>
    </w:p>
    <w:p w14:paraId="104D1416" w14:textId="0F0E49F9" w:rsidR="007D496F" w:rsidRDefault="007D496F">
      <w:pPr>
        <w:rPr>
          <w:rFonts w:ascii="Amasis MT Pro Light" w:hAnsi="Amasis MT Pro Light"/>
          <w:sz w:val="28"/>
          <w:szCs w:val="28"/>
        </w:rPr>
      </w:pPr>
      <w:r>
        <w:rPr>
          <w:rFonts w:ascii="Amasis MT Pro Light" w:hAnsi="Amasis MT Pro Light"/>
          <w:b/>
          <w:bCs/>
          <w:sz w:val="32"/>
          <w:szCs w:val="32"/>
        </w:rPr>
        <w:t>Shipping Destinations &amp; Rates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3969"/>
        <w:gridCol w:w="4111"/>
      </w:tblGrid>
      <w:tr w:rsidR="007D496F" w:rsidRPr="007D496F" w14:paraId="417BCCF3" w14:textId="77777777" w:rsidTr="00E169B3">
        <w:trPr>
          <w:trHeight w:val="720"/>
        </w:trPr>
        <w:tc>
          <w:tcPr>
            <w:tcW w:w="2405" w:type="dxa"/>
          </w:tcPr>
          <w:p w14:paraId="3D96BD4F" w14:textId="77777777" w:rsidR="00E169B3" w:rsidRDefault="00E169B3">
            <w:pPr>
              <w:rPr>
                <w:rFonts w:ascii="Amasis MT Pro Light" w:hAnsi="Amasis MT Pro Light"/>
                <w:b/>
                <w:bCs/>
                <w:color w:val="000000" w:themeColor="text1"/>
              </w:rPr>
            </w:pPr>
          </w:p>
          <w:p w14:paraId="48E89031" w14:textId="01808F40" w:rsidR="007D496F" w:rsidRDefault="00E169B3">
            <w:pPr>
              <w:rPr>
                <w:rFonts w:ascii="Amasis MT Pro Light" w:hAnsi="Amasis MT Pro Light"/>
                <w:b/>
                <w:bCs/>
                <w:color w:val="000000" w:themeColor="text1"/>
              </w:rPr>
            </w:pPr>
            <w:r>
              <w:rPr>
                <w:rFonts w:ascii="Amasis MT Pro Light" w:hAnsi="Amasis MT Pro Light"/>
                <w:b/>
                <w:bCs/>
                <w:color w:val="000000" w:themeColor="text1"/>
              </w:rPr>
              <w:t xml:space="preserve">            </w:t>
            </w:r>
            <w:r w:rsidR="007D496F" w:rsidRPr="007D496F">
              <w:rPr>
                <w:rFonts w:ascii="Amasis MT Pro Light" w:hAnsi="Amasis MT Pro Light"/>
                <w:b/>
                <w:bCs/>
                <w:color w:val="000000" w:themeColor="text1"/>
              </w:rPr>
              <w:t>Destination</w:t>
            </w:r>
          </w:p>
          <w:p w14:paraId="368FA492" w14:textId="08DC558F" w:rsidR="007D496F" w:rsidRPr="007D496F" w:rsidRDefault="007D496F">
            <w:pPr>
              <w:rPr>
                <w:rFonts w:ascii="Amasis MT Pro Light" w:hAnsi="Amasis MT Pro Light"/>
                <w:b/>
                <w:bCs/>
                <w:highlight w:val="lightGray"/>
              </w:rPr>
            </w:pPr>
          </w:p>
        </w:tc>
        <w:tc>
          <w:tcPr>
            <w:tcW w:w="3969" w:type="dxa"/>
          </w:tcPr>
          <w:p w14:paraId="012ED603" w14:textId="77777777" w:rsidR="00E169B3" w:rsidRDefault="00E169B3">
            <w:pPr>
              <w:rPr>
                <w:rFonts w:ascii="Amasis MT Pro Light" w:hAnsi="Amasis MT Pro Light"/>
                <w:b/>
                <w:bCs/>
              </w:rPr>
            </w:pPr>
            <w:r>
              <w:rPr>
                <w:rFonts w:ascii="Amasis MT Pro Light" w:hAnsi="Amasis MT Pro Light"/>
                <w:b/>
                <w:bCs/>
              </w:rPr>
              <w:t xml:space="preserve">     </w:t>
            </w:r>
          </w:p>
          <w:p w14:paraId="3FA93F85" w14:textId="0747F011" w:rsidR="007D496F" w:rsidRPr="007D496F" w:rsidRDefault="00E169B3">
            <w:pPr>
              <w:rPr>
                <w:rFonts w:ascii="Amasis MT Pro Light" w:hAnsi="Amasis MT Pro Light"/>
                <w:b/>
                <w:bCs/>
                <w:highlight w:val="lightGray"/>
              </w:rPr>
            </w:pPr>
            <w:r>
              <w:rPr>
                <w:rFonts w:ascii="Amasis MT Pro Light" w:hAnsi="Amasis MT Pro Light"/>
                <w:b/>
                <w:bCs/>
              </w:rPr>
              <w:t xml:space="preserve">             </w:t>
            </w:r>
            <w:r w:rsidR="007D496F" w:rsidRPr="007D496F">
              <w:rPr>
                <w:rFonts w:ascii="Amasis MT Pro Light" w:hAnsi="Amasis MT Pro Light"/>
                <w:b/>
                <w:bCs/>
              </w:rPr>
              <w:t>Standard - shipping</w:t>
            </w:r>
          </w:p>
        </w:tc>
        <w:tc>
          <w:tcPr>
            <w:tcW w:w="4111" w:type="dxa"/>
          </w:tcPr>
          <w:p w14:paraId="531B9456" w14:textId="77777777" w:rsidR="00E169B3" w:rsidRDefault="00E169B3">
            <w:pPr>
              <w:rPr>
                <w:rFonts w:ascii="Amasis MT Pro Light" w:hAnsi="Amasis MT Pro Light"/>
                <w:b/>
                <w:bCs/>
              </w:rPr>
            </w:pPr>
          </w:p>
          <w:p w14:paraId="5AF699EC" w14:textId="35D8A740" w:rsidR="007D496F" w:rsidRPr="007D496F" w:rsidRDefault="00E169B3">
            <w:pPr>
              <w:rPr>
                <w:rFonts w:ascii="Amasis MT Pro Light" w:hAnsi="Amasis MT Pro Light"/>
                <w:b/>
                <w:bCs/>
                <w:highlight w:val="lightGray"/>
              </w:rPr>
            </w:pPr>
            <w:r>
              <w:rPr>
                <w:rFonts w:ascii="Amasis MT Pro Light" w:hAnsi="Amasis MT Pro Light"/>
                <w:b/>
                <w:bCs/>
              </w:rPr>
              <w:t xml:space="preserve">               </w:t>
            </w:r>
            <w:r w:rsidR="007D496F" w:rsidRPr="007D496F">
              <w:rPr>
                <w:rFonts w:ascii="Amasis MT Pro Light" w:hAnsi="Amasis MT Pro Light"/>
                <w:b/>
                <w:bCs/>
              </w:rPr>
              <w:t>Express - shipping</w:t>
            </w:r>
          </w:p>
        </w:tc>
      </w:tr>
      <w:tr w:rsidR="007D496F" w:rsidRPr="007D496F" w14:paraId="2AB9AC8E" w14:textId="77777777" w:rsidTr="00E169B3">
        <w:tc>
          <w:tcPr>
            <w:tcW w:w="2405" w:type="dxa"/>
          </w:tcPr>
          <w:p w14:paraId="213DD007" w14:textId="0BDDE61D" w:rsidR="007D496F" w:rsidRPr="007D496F" w:rsidRDefault="007D496F">
            <w:pPr>
              <w:rPr>
                <w:rFonts w:ascii="Amasis MT Pro Light" w:hAnsi="Amasis MT Pro Light"/>
                <w:b/>
                <w:bCs/>
                <w:sz w:val="22"/>
                <w:szCs w:val="22"/>
              </w:rPr>
            </w:pPr>
            <w:r w:rsidRPr="007D496F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Australia </w:t>
            </w:r>
          </w:p>
          <w:p w14:paraId="53848CE9" w14:textId="77777777" w:rsid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  <w:p w14:paraId="4572546D" w14:textId="77777777" w:rsidR="007D496F" w:rsidRP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14:paraId="57BC4793" w14:textId="6D12BFB8" w:rsidR="007D496F" w:rsidRPr="00E169B3" w:rsidRDefault="00E169B3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169B3">
              <w:rPr>
                <w:rFonts w:ascii="Amasis MT Pro Light" w:hAnsi="Amasis MT Pro Light"/>
                <w:sz w:val="22"/>
                <w:szCs w:val="22"/>
              </w:rPr>
              <w:t>$8 AUD</w:t>
            </w:r>
          </w:p>
          <w:p w14:paraId="3959F28D" w14:textId="3C06CE8A" w:rsidR="00E169B3" w:rsidRPr="00E169B3" w:rsidRDefault="00E169B3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169B3">
              <w:rPr>
                <w:rFonts w:ascii="Amasis MT Pro Light" w:hAnsi="Amasis MT Pro Light"/>
                <w:sz w:val="22"/>
                <w:szCs w:val="22"/>
              </w:rPr>
              <w:t xml:space="preserve">1-5 Business days (5-8 </w:t>
            </w:r>
            <w:r>
              <w:rPr>
                <w:rFonts w:ascii="Amasis MT Pro Light" w:hAnsi="Amasis MT Pro Light"/>
                <w:sz w:val="22"/>
                <w:szCs w:val="22"/>
              </w:rPr>
              <w:t>r</w:t>
            </w:r>
            <w:r w:rsidRPr="00E169B3">
              <w:rPr>
                <w:rFonts w:ascii="Amasis MT Pro Light" w:hAnsi="Amasis MT Pro Light"/>
                <w:sz w:val="22"/>
                <w:szCs w:val="22"/>
              </w:rPr>
              <w:t>emote)</w:t>
            </w:r>
          </w:p>
          <w:p w14:paraId="4E1DC4BF" w14:textId="7D64A6D9" w:rsidR="00E169B3" w:rsidRPr="00E169B3" w:rsidRDefault="00E169B3">
            <w:pPr>
              <w:rPr>
                <w:rFonts w:ascii="Amasis MT Pro Light" w:hAnsi="Amasis MT Pro Light"/>
                <w:b/>
                <w:bCs/>
                <w:sz w:val="22"/>
                <w:szCs w:val="22"/>
                <w:highlight w:val="lightGray"/>
              </w:rPr>
            </w:pPr>
            <w:r w:rsidRPr="00E169B3">
              <w:rPr>
                <w:rFonts w:ascii="Amasis MT Pro Light" w:hAnsi="Amasis MT Pro Light"/>
                <w:b/>
                <w:bCs/>
                <w:sz w:val="22"/>
                <w:szCs w:val="22"/>
              </w:rPr>
              <w:t>F</w:t>
            </w:r>
            <w:r w:rsid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>ree over</w:t>
            </w:r>
            <w:r w:rsidRPr="00E169B3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 $70-AUD</w:t>
            </w:r>
          </w:p>
        </w:tc>
        <w:tc>
          <w:tcPr>
            <w:tcW w:w="4111" w:type="dxa"/>
          </w:tcPr>
          <w:p w14:paraId="1954C26F" w14:textId="77777777" w:rsidR="007D496F" w:rsidRPr="00C260A4" w:rsidRDefault="00E169B3">
            <w:pPr>
              <w:rPr>
                <w:rFonts w:ascii="Amasis MT Pro Light" w:hAnsi="Amasis MT Pro Light"/>
                <w:sz w:val="22"/>
                <w:szCs w:val="22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>$12 AUD</w:t>
            </w:r>
          </w:p>
          <w:p w14:paraId="0CFEA389" w14:textId="77777777" w:rsidR="00E169B3" w:rsidRPr="00C260A4" w:rsidRDefault="00E169B3">
            <w:pPr>
              <w:rPr>
                <w:rFonts w:ascii="Amasis MT Pro Light" w:hAnsi="Amasis MT Pro Light"/>
                <w:sz w:val="22"/>
                <w:szCs w:val="22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>1-3 Business days (2-4 remote)</w:t>
            </w:r>
          </w:p>
          <w:p w14:paraId="6711A37C" w14:textId="2D1C2E08" w:rsidR="00E169B3" w:rsidRPr="00E169B3" w:rsidRDefault="00E169B3">
            <w:pPr>
              <w:rPr>
                <w:rFonts w:ascii="Amasis MT Pro Light" w:hAnsi="Amasis MT Pro Light"/>
                <w:b/>
                <w:bCs/>
                <w:sz w:val="22"/>
                <w:szCs w:val="22"/>
                <w:highlight w:val="lightGray"/>
              </w:rPr>
            </w:pPr>
            <w:r w:rsidRP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>Free over $1</w:t>
            </w:r>
            <w:r w:rsidR="00C260A4" w:rsidRP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>30</w:t>
            </w:r>
          </w:p>
        </w:tc>
      </w:tr>
      <w:tr w:rsidR="007D496F" w14:paraId="776DF1EF" w14:textId="77777777" w:rsidTr="00E169B3">
        <w:tc>
          <w:tcPr>
            <w:tcW w:w="2405" w:type="dxa"/>
          </w:tcPr>
          <w:p w14:paraId="695C16AE" w14:textId="461623D0" w:rsidR="007D496F" w:rsidRPr="00E169B3" w:rsidRDefault="00E169B3">
            <w:pPr>
              <w:rPr>
                <w:rFonts w:ascii="Amasis MT Pro Light" w:hAnsi="Amasis MT Pro Light"/>
                <w:b/>
                <w:bCs/>
                <w:sz w:val="22"/>
                <w:szCs w:val="22"/>
                <w:highlight w:val="lightGray"/>
              </w:rPr>
            </w:pPr>
            <w:r w:rsidRPr="00E169B3">
              <w:rPr>
                <w:rFonts w:ascii="Amasis MT Pro Light" w:hAnsi="Amasis MT Pro Light"/>
                <w:b/>
                <w:bCs/>
                <w:sz w:val="22"/>
                <w:szCs w:val="22"/>
              </w:rPr>
              <w:t>New Zealand</w:t>
            </w:r>
          </w:p>
          <w:p w14:paraId="76839542" w14:textId="77777777" w:rsidR="007D496F" w:rsidRP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  <w:p w14:paraId="301D9BA1" w14:textId="77777777" w:rsidR="007D496F" w:rsidRP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14:paraId="337F500B" w14:textId="77777777" w:rsidR="007D496F" w:rsidRPr="00C260A4" w:rsidRDefault="00C260A4">
            <w:pPr>
              <w:rPr>
                <w:rFonts w:ascii="Amasis MT Pro Light" w:hAnsi="Amasis MT Pro Light"/>
                <w:sz w:val="22"/>
                <w:szCs w:val="22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>$15 NZD</w:t>
            </w:r>
          </w:p>
          <w:p w14:paraId="018765A8" w14:textId="77777777" w:rsidR="00C260A4" w:rsidRPr="00C260A4" w:rsidRDefault="00C260A4">
            <w:pPr>
              <w:rPr>
                <w:rFonts w:ascii="Amasis MT Pro Light" w:hAnsi="Amasis MT Pro Light"/>
                <w:sz w:val="22"/>
                <w:szCs w:val="22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>4-7 Business days</w:t>
            </w:r>
          </w:p>
          <w:p w14:paraId="7AE8335F" w14:textId="78A42DF4" w:rsidR="00C260A4" w:rsidRPr="00C260A4" w:rsidRDefault="00C260A4">
            <w:pPr>
              <w:rPr>
                <w:rFonts w:ascii="Amasis MT Pro Light" w:hAnsi="Amasis MT Pro Light"/>
                <w:b/>
                <w:bCs/>
                <w:sz w:val="22"/>
                <w:szCs w:val="22"/>
                <w:highlight w:val="lightGray"/>
              </w:rPr>
            </w:pPr>
            <w:r w:rsidRP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>F</w:t>
            </w:r>
            <w:r>
              <w:rPr>
                <w:rFonts w:ascii="Amasis MT Pro Light" w:hAnsi="Amasis MT Pro Light"/>
                <w:b/>
                <w:bCs/>
                <w:sz w:val="22"/>
                <w:szCs w:val="22"/>
              </w:rPr>
              <w:t>ree over</w:t>
            </w:r>
            <w:r w:rsidRP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 $130</w:t>
            </w:r>
          </w:p>
        </w:tc>
        <w:tc>
          <w:tcPr>
            <w:tcW w:w="4111" w:type="dxa"/>
          </w:tcPr>
          <w:p w14:paraId="3918B26A" w14:textId="77777777" w:rsidR="007D496F" w:rsidRPr="00C260A4" w:rsidRDefault="00C260A4">
            <w:pPr>
              <w:rPr>
                <w:rFonts w:ascii="Amasis MT Pro Light" w:hAnsi="Amasis MT Pro Light"/>
                <w:sz w:val="22"/>
                <w:szCs w:val="22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>$25 NZD</w:t>
            </w:r>
          </w:p>
          <w:p w14:paraId="3C9E0BB3" w14:textId="77777777" w:rsidR="00C260A4" w:rsidRPr="00C260A4" w:rsidRDefault="00C260A4">
            <w:pPr>
              <w:rPr>
                <w:rFonts w:ascii="Amasis MT Pro Light" w:hAnsi="Amasis MT Pro Light"/>
                <w:sz w:val="22"/>
                <w:szCs w:val="22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>2-5 Business days</w:t>
            </w:r>
          </w:p>
          <w:p w14:paraId="3907B315" w14:textId="4AE6E660" w:rsidR="00C260A4" w:rsidRPr="00C260A4" w:rsidRDefault="00C260A4">
            <w:pPr>
              <w:rPr>
                <w:rFonts w:ascii="Amasis MT Pro Light" w:hAnsi="Amasis MT Pro Light"/>
                <w:b/>
                <w:bCs/>
                <w:sz w:val="22"/>
                <w:szCs w:val="22"/>
                <w:highlight w:val="lightGray"/>
              </w:rPr>
            </w:pPr>
            <w:r>
              <w:rPr>
                <w:rFonts w:ascii="Amasis MT Pro Light" w:hAnsi="Amasis MT Pro Light"/>
                <w:b/>
                <w:bCs/>
                <w:sz w:val="22"/>
                <w:szCs w:val="22"/>
              </w:rPr>
              <w:t>Free over</w:t>
            </w:r>
            <w:r w:rsidRP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 $180</w:t>
            </w:r>
          </w:p>
        </w:tc>
      </w:tr>
      <w:tr w:rsidR="007D496F" w14:paraId="473D6EA6" w14:textId="77777777" w:rsidTr="00E169B3">
        <w:tc>
          <w:tcPr>
            <w:tcW w:w="2405" w:type="dxa"/>
          </w:tcPr>
          <w:p w14:paraId="6F46F0EB" w14:textId="402079C5" w:rsidR="007D496F" w:rsidRPr="00E169B3" w:rsidRDefault="00E169B3">
            <w:pPr>
              <w:rPr>
                <w:rFonts w:ascii="Amasis MT Pro Light" w:hAnsi="Amasis MT Pro Light"/>
                <w:b/>
                <w:bCs/>
                <w:sz w:val="22"/>
                <w:szCs w:val="22"/>
              </w:rPr>
            </w:pPr>
            <w:r w:rsidRPr="00E169B3">
              <w:rPr>
                <w:rFonts w:ascii="Amasis MT Pro Light" w:hAnsi="Amasis MT Pro Light"/>
                <w:b/>
                <w:bCs/>
                <w:sz w:val="22"/>
                <w:szCs w:val="22"/>
              </w:rPr>
              <w:t>Rest of the world</w:t>
            </w:r>
          </w:p>
          <w:p w14:paraId="32998966" w14:textId="77777777" w:rsid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  <w:p w14:paraId="6EC237AA" w14:textId="77777777" w:rsidR="007D496F" w:rsidRP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14:paraId="2BDE5BDC" w14:textId="4DCA3899" w:rsidR="007D496F" w:rsidRPr="00C260A4" w:rsidRDefault="00C260A4">
            <w:pPr>
              <w:rPr>
                <w:rFonts w:ascii="Amasis MT Pro Light" w:hAnsi="Amasis MT Pro Light"/>
                <w:b/>
                <w:bCs/>
                <w:sz w:val="22"/>
                <w:szCs w:val="22"/>
                <w:highlight w:val="lightGray"/>
              </w:rPr>
            </w:pPr>
            <w:r w:rsidRPr="00C260A4">
              <w:rPr>
                <w:rFonts w:ascii="Amasis MT Pro Light" w:hAnsi="Amasis MT Pro Light"/>
                <w:sz w:val="22"/>
                <w:szCs w:val="22"/>
              </w:rPr>
              <w:t xml:space="preserve">$25 </w:t>
            </w:r>
            <w:r w:rsidRPr="00C260A4">
              <w:rPr>
                <w:rFonts w:ascii="Amasis MT Pro Light" w:hAnsi="Amasis MT Pro Light"/>
                <w:b/>
                <w:bCs/>
                <w:sz w:val="22"/>
                <w:szCs w:val="22"/>
              </w:rPr>
              <w:t>FLAT RATE</w:t>
            </w:r>
          </w:p>
        </w:tc>
        <w:tc>
          <w:tcPr>
            <w:tcW w:w="4111" w:type="dxa"/>
          </w:tcPr>
          <w:p w14:paraId="0C76DE5E" w14:textId="77777777" w:rsidR="007D496F" w:rsidRPr="007D496F" w:rsidRDefault="007D496F">
            <w:pPr>
              <w:rPr>
                <w:rFonts w:ascii="Amasis MT Pro Light" w:hAnsi="Amasis MT Pro Light"/>
                <w:sz w:val="28"/>
                <w:szCs w:val="28"/>
                <w:highlight w:val="lightGray"/>
              </w:rPr>
            </w:pPr>
          </w:p>
        </w:tc>
      </w:tr>
    </w:tbl>
    <w:p w14:paraId="3B6F0D8D" w14:textId="77777777" w:rsidR="007D496F" w:rsidRDefault="007D496F">
      <w:pPr>
        <w:rPr>
          <w:rFonts w:ascii="Amasis MT Pro Light" w:hAnsi="Amasis MT Pro Light"/>
          <w:sz w:val="28"/>
          <w:szCs w:val="28"/>
        </w:rPr>
      </w:pPr>
    </w:p>
    <w:p w14:paraId="5F6CA765" w14:textId="39ADAED8" w:rsidR="00C260A4" w:rsidRDefault="00C260A4">
      <w:pPr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 xml:space="preserve">SUGAR RUSH JEWELLERY </w:t>
      </w:r>
      <w:r w:rsidRPr="00C260A4">
        <w:rPr>
          <w:rFonts w:ascii="Amasis MT Pro Light" w:hAnsi="Amasis MT Pro Light"/>
          <w:sz w:val="28"/>
          <w:szCs w:val="28"/>
        </w:rPr>
        <w:t>does not assume any liability for additional customs fee</w:t>
      </w:r>
      <w:r w:rsidR="00FD2997">
        <w:rPr>
          <w:rFonts w:ascii="Amasis MT Pro Light" w:hAnsi="Amasis MT Pro Light"/>
          <w:sz w:val="28"/>
          <w:szCs w:val="28"/>
        </w:rPr>
        <w:t>s.</w:t>
      </w:r>
      <w:r w:rsidRPr="00C260A4">
        <w:rPr>
          <w:rFonts w:ascii="Amasis MT Pro Light" w:hAnsi="Amasis MT Pro Light"/>
          <w:sz w:val="28"/>
          <w:szCs w:val="28"/>
        </w:rPr>
        <w:t xml:space="preserve"> </w:t>
      </w:r>
      <w:r w:rsidR="00FD2997">
        <w:rPr>
          <w:rFonts w:ascii="Amasis MT Pro Light" w:hAnsi="Amasis MT Pro Light"/>
          <w:sz w:val="28"/>
          <w:szCs w:val="28"/>
        </w:rPr>
        <w:t>A</w:t>
      </w:r>
      <w:r w:rsidRPr="00C260A4">
        <w:rPr>
          <w:rFonts w:ascii="Amasis MT Pro Light" w:hAnsi="Amasis MT Pro Light"/>
          <w:sz w:val="28"/>
          <w:szCs w:val="28"/>
        </w:rPr>
        <w:t>ll necessary shipping fees will be explicitly displayed upon checkout</w:t>
      </w:r>
      <w:r>
        <w:rPr>
          <w:rFonts w:ascii="Amasis MT Pro Light" w:hAnsi="Amasis MT Pro Light"/>
        </w:rPr>
        <w:t>.</w:t>
      </w:r>
    </w:p>
    <w:p w14:paraId="210F6B39" w14:textId="77777777" w:rsidR="00C260A4" w:rsidRDefault="00C260A4">
      <w:pPr>
        <w:rPr>
          <w:rFonts w:ascii="Amasis MT Pro Light" w:hAnsi="Amasis MT Pro Light"/>
        </w:rPr>
      </w:pPr>
    </w:p>
    <w:p w14:paraId="4794A92A" w14:textId="308DFB42" w:rsidR="00C260A4" w:rsidRDefault="00C260A4">
      <w:pPr>
        <w:rPr>
          <w:rFonts w:ascii="Amasis MT Pro Light" w:hAnsi="Amasis MT Pro Light"/>
          <w:b/>
          <w:bCs/>
        </w:rPr>
      </w:pPr>
      <w:r>
        <w:rPr>
          <w:rFonts w:ascii="Amasis MT Pro Light" w:hAnsi="Amasis MT Pro Light"/>
          <w:b/>
          <w:bCs/>
        </w:rPr>
        <w:t>TRACKING</w:t>
      </w:r>
    </w:p>
    <w:p w14:paraId="048D53B5" w14:textId="7C41BC80" w:rsidR="00C260A4" w:rsidRDefault="00C260A4">
      <w:pPr>
        <w:rPr>
          <w:rFonts w:ascii="Amasis MT Pro Light" w:hAnsi="Amasis MT Pro Light"/>
          <w:sz w:val="28"/>
          <w:szCs w:val="28"/>
        </w:rPr>
      </w:pPr>
      <w:r>
        <w:rPr>
          <w:rFonts w:ascii="Amasis MT Pro Light" w:hAnsi="Amasis MT Pro Light"/>
          <w:sz w:val="28"/>
          <w:szCs w:val="28"/>
        </w:rPr>
        <w:t>Your order’s tracking information will be emailed to you through the email provided</w:t>
      </w:r>
      <w:r w:rsidR="00FD2997">
        <w:rPr>
          <w:rFonts w:ascii="Amasis MT Pro Light" w:hAnsi="Amasis MT Pro Light"/>
          <w:sz w:val="28"/>
          <w:szCs w:val="28"/>
        </w:rPr>
        <w:t xml:space="preserve"> on your order. For tracking your package, please visit </w:t>
      </w:r>
      <w:hyperlink r:id="rId4" w:history="1">
        <w:r w:rsidR="00FD2997" w:rsidRPr="0086475F">
          <w:rPr>
            <w:rStyle w:val="Hyperlink"/>
            <w:rFonts w:ascii="Amasis MT Pro Light" w:hAnsi="Amasis MT Pro Light"/>
            <w:sz w:val="28"/>
            <w:szCs w:val="28"/>
          </w:rPr>
          <w:t>www.auspost.com.au/track/</w:t>
        </w:r>
      </w:hyperlink>
    </w:p>
    <w:p w14:paraId="1626B362" w14:textId="77777777" w:rsidR="00FD2997" w:rsidRDefault="00FD2997">
      <w:pPr>
        <w:rPr>
          <w:rFonts w:ascii="Amasis MT Pro Light" w:hAnsi="Amasis MT Pro Light"/>
          <w:sz w:val="28"/>
          <w:szCs w:val="28"/>
        </w:rPr>
      </w:pPr>
    </w:p>
    <w:p w14:paraId="0BF5D3A3" w14:textId="044A616A" w:rsidR="00FD2997" w:rsidRDefault="00FD2997">
      <w:pPr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sz w:val="28"/>
          <w:szCs w:val="28"/>
        </w:rPr>
        <w:t>Sugar rush jewellery is not liable for lost, damaged, or stolen items during transit or after they have been delivered.</w:t>
      </w:r>
    </w:p>
    <w:p w14:paraId="4D51DEE1" w14:textId="2A7DE110" w:rsidR="00FD2997" w:rsidRPr="00FD2997" w:rsidRDefault="00FD2997">
      <w:pPr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sz w:val="28"/>
          <w:szCs w:val="28"/>
        </w:rPr>
        <w:t>If this occurs, please contact your postal service</w:t>
      </w:r>
    </w:p>
    <w:p w14:paraId="1BB87C58" w14:textId="77777777" w:rsidR="00FD2997" w:rsidRDefault="00FD2997">
      <w:pPr>
        <w:rPr>
          <w:rFonts w:ascii="Amasis MT Pro Light" w:hAnsi="Amasis MT Pro Light"/>
          <w:sz w:val="28"/>
          <w:szCs w:val="28"/>
        </w:rPr>
      </w:pPr>
    </w:p>
    <w:p w14:paraId="3A894E17" w14:textId="77777777" w:rsidR="00FD2997" w:rsidRPr="00C260A4" w:rsidRDefault="00FD2997">
      <w:pPr>
        <w:rPr>
          <w:rFonts w:ascii="Amasis MT Pro Light" w:hAnsi="Amasis MT Pro Light"/>
          <w:sz w:val="28"/>
          <w:szCs w:val="28"/>
        </w:rPr>
      </w:pPr>
    </w:p>
    <w:sectPr w:rsidR="00FD2997" w:rsidRPr="00C260A4" w:rsidSect="00E16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6F"/>
    <w:rsid w:val="0068340B"/>
    <w:rsid w:val="007C763C"/>
    <w:rsid w:val="007D496F"/>
    <w:rsid w:val="00C260A4"/>
    <w:rsid w:val="00E169B3"/>
    <w:rsid w:val="00ED1471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F569"/>
  <w15:chartTrackingRefBased/>
  <w15:docId w15:val="{E9C383FF-D652-4D39-B2FB-02B37DF7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9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spost.com.au/tr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Cammi Peterson</dc:creator>
  <cp:keywords/>
  <dc:description/>
  <cp:lastModifiedBy>Cammi Peterson</cp:lastModifiedBy>
  <cp:revision>1</cp:revision>
  <dcterms:created xsi:type="dcterms:W3CDTF">2026-02-04T04:36:00Z</dcterms:created>
  <dcterms:modified xsi:type="dcterms:W3CDTF">2026-02-04T05:11:00Z</dcterms:modified>
</cp:coreProperties>
</file>